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726" w:rsidRPr="00AD5726" w:rsidRDefault="00AD5726" w:rsidP="00AD5726">
      <w:pPr>
        <w:widowControl/>
        <w:spacing w:before="100" w:beforeAutospacing="1" w:after="180" w:line="43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D5726">
        <w:rPr>
          <w:rFonts w:ascii="宋体" w:eastAsia="宋体" w:hAnsi="宋体" w:cs="宋体"/>
          <w:b/>
          <w:bCs/>
          <w:kern w:val="0"/>
          <w:sz w:val="24"/>
          <w:szCs w:val="24"/>
        </w:rPr>
        <w:t>附件2</w:t>
      </w:r>
    </w:p>
    <w:p w:rsidR="00AD5726" w:rsidRPr="00AD5726" w:rsidRDefault="00AD5726" w:rsidP="00AD5726">
      <w:pPr>
        <w:widowControl/>
        <w:spacing w:before="100" w:beforeAutospacing="1" w:after="180" w:line="432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D5726">
        <w:rPr>
          <w:rFonts w:ascii="宋体" w:eastAsia="宋体" w:hAnsi="宋体" w:cs="宋体"/>
          <w:b/>
          <w:bCs/>
          <w:kern w:val="0"/>
          <w:sz w:val="36"/>
          <w:szCs w:val="36"/>
        </w:rPr>
        <w:t>国务院部门及其内设、垂直管理机构</w:t>
      </w:r>
      <w:r w:rsidRPr="00AD5726">
        <w:rPr>
          <w:rFonts w:ascii="宋体" w:eastAsia="宋体" w:hAnsi="宋体" w:cs="宋体"/>
          <w:b/>
          <w:bCs/>
          <w:kern w:val="0"/>
          <w:sz w:val="36"/>
          <w:szCs w:val="36"/>
        </w:rPr>
        <w:br/>
        <w:t>政府网站抽查合格率</w:t>
      </w:r>
    </w:p>
    <w:tbl>
      <w:tblPr>
        <w:tblW w:w="9450" w:type="dxa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1"/>
        <w:gridCol w:w="1767"/>
        <w:gridCol w:w="1653"/>
        <w:gridCol w:w="1402"/>
        <w:gridCol w:w="1153"/>
        <w:gridCol w:w="1402"/>
        <w:gridCol w:w="1402"/>
      </w:tblGrid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序号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部门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运行网站总数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抽查网站数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抽查合格</w:t>
            </w:r>
            <w:r w:rsidRPr="00AD572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br/>
              <w:t xml:space="preserve">网站数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抽查不合格</w:t>
            </w:r>
            <w:r w:rsidRPr="00AD572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br/>
              <w:t xml:space="preserve">网站数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抽查合格率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外交部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发展改革委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教育部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科技部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工业和信息化部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国家民委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公安部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民政部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司法部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财政部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人力资源社会保障部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国土资源部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环境保护部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住房城乡建设部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交通运输部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102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水利部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农业部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商务部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文化部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卫生计生委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人民银行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审计署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国资委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24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海关总署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税务总局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498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26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工商总局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质检总局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368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新闻出版广电总局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体育总局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30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安全监管总局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31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食品药品监管总局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32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统计局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75.00%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33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林业局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34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知识产权局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35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旅游局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36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宗教局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37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参事室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38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国管局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39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侨办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40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港澳办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41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法制办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42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中科院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43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社科院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44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工程院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45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发展研究中心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46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行政学院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47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地震局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48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气象局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157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49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银监会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50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证监会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51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保监会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52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社保基金会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53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自然科学基金会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54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信访局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55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粮食局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56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能源局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57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国防科工局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58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烟草局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93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59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外专局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60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公务员局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61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海洋局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62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测绘地信局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63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铁路局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64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民航局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65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邮政局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367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88.89%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66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文物局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67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中医药局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68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外汇局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69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扶贫办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70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三峡办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71 </w:t>
            </w:r>
          </w:p>
        </w:tc>
        <w:tc>
          <w:tcPr>
            <w:tcW w:w="9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南水北调办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100.00%</w:t>
            </w:r>
          </w:p>
        </w:tc>
      </w:tr>
      <w:tr w:rsidR="00AD5726" w:rsidRPr="00AD5726">
        <w:trPr>
          <w:jc w:val="center"/>
        </w:trPr>
        <w:tc>
          <w:tcPr>
            <w:tcW w:w="35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合计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2295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AD5726" w:rsidRPr="00AD5726" w:rsidRDefault="00AD5726" w:rsidP="00AD57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5726">
              <w:rPr>
                <w:rFonts w:ascii="宋体" w:eastAsia="宋体" w:hAnsi="宋体" w:cs="宋体"/>
                <w:kern w:val="0"/>
                <w:sz w:val="20"/>
                <w:szCs w:val="20"/>
              </w:rPr>
              <w:t>98.52%</w:t>
            </w:r>
          </w:p>
        </w:tc>
      </w:tr>
    </w:tbl>
    <w:p w:rsidR="00283A76" w:rsidRDefault="00283A76"/>
    <w:p w:rsidR="00B24773" w:rsidRDefault="00B24773" w:rsidP="00B24773">
      <w:pPr>
        <w:rPr>
          <w:sz w:val="28"/>
          <w:szCs w:val="28"/>
        </w:rPr>
      </w:pPr>
      <w:r>
        <w:rPr>
          <w:rFonts w:ascii="楷体_GB2312" w:eastAsia="楷体_GB2312" w:hAnsi="宋体" w:cs="宋体" w:hint="eastAsia"/>
          <w:kern w:val="0"/>
          <w:sz w:val="28"/>
          <w:szCs w:val="28"/>
        </w:rPr>
        <w:t>注：抽查采样时间在2015年10月1日至11月30日期间。</w:t>
      </w:r>
    </w:p>
    <w:p w:rsidR="00B24773" w:rsidRPr="00B24773" w:rsidRDefault="00B24773">
      <w:pPr>
        <w:rPr>
          <w:rFonts w:hint="eastAsia"/>
        </w:rPr>
      </w:pPr>
      <w:bookmarkStart w:id="0" w:name="_GoBack"/>
      <w:bookmarkEnd w:id="0"/>
    </w:p>
    <w:sectPr w:rsidR="00B24773" w:rsidRPr="00B24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26"/>
    <w:rsid w:val="00283A76"/>
    <w:rsid w:val="00AD5726"/>
    <w:rsid w:val="00B2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36670-20D1-4BFF-A710-22686075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57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zxj</dc:creator>
  <cp:keywords/>
  <dc:description/>
  <cp:lastModifiedBy>zxj</cp:lastModifiedBy>
  <cp:revision>3</cp:revision>
  <dcterms:created xsi:type="dcterms:W3CDTF">2016-04-11T02:53:00Z</dcterms:created>
  <dcterms:modified xsi:type="dcterms:W3CDTF">2016-04-11T02:56:00Z</dcterms:modified>
</cp:coreProperties>
</file>