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5B" w:rsidRPr="00643B27" w:rsidRDefault="0079245B" w:rsidP="0079245B">
      <w:pPr>
        <w:spacing w:line="64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643B27">
        <w:rPr>
          <w:rFonts w:ascii="黑体" w:eastAsia="黑体" w:hAnsi="黑体" w:hint="eastAsia"/>
          <w:b/>
          <w:sz w:val="32"/>
          <w:szCs w:val="32"/>
        </w:rPr>
        <w:t>铁路</w:t>
      </w:r>
      <w:r w:rsidRPr="00643B27">
        <w:rPr>
          <w:rFonts w:ascii="黑体" w:eastAsia="黑体" w:hAnsi="黑体"/>
          <w:b/>
          <w:sz w:val="32"/>
          <w:szCs w:val="32"/>
        </w:rPr>
        <w:t>行业获</w:t>
      </w:r>
      <w:r w:rsidRPr="00643B27">
        <w:rPr>
          <w:rFonts w:ascii="黑体" w:eastAsia="黑体" w:hAnsi="黑体" w:hint="eastAsia"/>
          <w:b/>
          <w:sz w:val="32"/>
          <w:szCs w:val="32"/>
        </w:rPr>
        <w:t>2017年度</w:t>
      </w:r>
      <w:r w:rsidRPr="00643B27">
        <w:rPr>
          <w:rFonts w:ascii="黑体" w:eastAsia="黑体" w:hAnsi="黑体"/>
          <w:b/>
          <w:sz w:val="32"/>
          <w:szCs w:val="32"/>
        </w:rPr>
        <w:t>第十九届中国专利奖统计</w:t>
      </w:r>
      <w:bookmarkEnd w:id="0"/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8"/>
        <w:gridCol w:w="3313"/>
        <w:gridCol w:w="2693"/>
        <w:gridCol w:w="2268"/>
      </w:tblGrid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</w:tcPr>
          <w:p w:rsidR="0079245B" w:rsidRPr="00CA2BAB" w:rsidRDefault="0079245B" w:rsidP="003D7A3A">
            <w:pPr>
              <w:spacing w:line="64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A2BAB">
              <w:rPr>
                <w:rFonts w:ascii="黑体" w:eastAsia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313" w:type="dxa"/>
            <w:shd w:val="clear" w:color="auto" w:fill="auto"/>
          </w:tcPr>
          <w:p w:rsidR="0079245B" w:rsidRPr="00CA2BAB" w:rsidRDefault="0079245B" w:rsidP="003D7A3A">
            <w:pPr>
              <w:spacing w:line="64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A2BAB">
              <w:rPr>
                <w:rFonts w:ascii="黑体" w:eastAsia="黑体" w:hAnsi="黑体" w:hint="eastAsia"/>
                <w:b/>
                <w:sz w:val="28"/>
                <w:szCs w:val="28"/>
              </w:rPr>
              <w:t>专利名称</w:t>
            </w:r>
          </w:p>
        </w:tc>
        <w:tc>
          <w:tcPr>
            <w:tcW w:w="2693" w:type="dxa"/>
            <w:shd w:val="clear" w:color="auto" w:fill="auto"/>
          </w:tcPr>
          <w:p w:rsidR="0079245B" w:rsidRPr="00CA2BAB" w:rsidRDefault="0079245B" w:rsidP="003D7A3A">
            <w:pPr>
              <w:spacing w:line="64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A2BAB">
              <w:rPr>
                <w:rFonts w:ascii="黑体" w:eastAsia="黑体" w:hAnsi="黑体" w:hint="eastAsia"/>
                <w:b/>
                <w:sz w:val="28"/>
                <w:szCs w:val="28"/>
              </w:rPr>
              <w:t>专利权人</w:t>
            </w:r>
          </w:p>
        </w:tc>
        <w:tc>
          <w:tcPr>
            <w:tcW w:w="2268" w:type="dxa"/>
            <w:shd w:val="clear" w:color="auto" w:fill="auto"/>
          </w:tcPr>
          <w:p w:rsidR="0079245B" w:rsidRPr="00CA2BAB" w:rsidRDefault="0079245B" w:rsidP="003D7A3A">
            <w:pPr>
              <w:spacing w:line="64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A2BAB">
              <w:rPr>
                <w:rFonts w:ascii="黑体" w:eastAsia="黑体" w:hAnsi="黑体" w:hint="eastAsia"/>
                <w:b/>
                <w:sz w:val="28"/>
                <w:szCs w:val="28"/>
              </w:rPr>
              <w:t>获得</w:t>
            </w:r>
            <w:r w:rsidRPr="00CA2BAB">
              <w:rPr>
                <w:rFonts w:ascii="黑体" w:eastAsia="黑体" w:hAnsi="黑体"/>
                <w:b/>
                <w:sz w:val="28"/>
                <w:szCs w:val="28"/>
              </w:rPr>
              <w:t>奖项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b/>
                <w:sz w:val="28"/>
                <w:szCs w:val="28"/>
              </w:rPr>
              <w:t>轨道</w:t>
            </w:r>
            <w:r w:rsidRPr="00B22ADA">
              <w:rPr>
                <w:rFonts w:ascii="仿宋" w:eastAsia="仿宋" w:hAnsi="仿宋"/>
                <w:b/>
                <w:sz w:val="28"/>
                <w:szCs w:val="28"/>
              </w:rPr>
              <w:t>车辆实车</w:t>
            </w:r>
            <w:r w:rsidRPr="00B22ADA">
              <w:rPr>
                <w:rFonts w:ascii="仿宋" w:eastAsia="仿宋" w:hAnsi="仿宋" w:hint="eastAsia"/>
                <w:b/>
                <w:sz w:val="28"/>
                <w:szCs w:val="28"/>
              </w:rPr>
              <w:t>撞击试验</w:t>
            </w:r>
            <w:r w:rsidRPr="00B22ADA">
              <w:rPr>
                <w:rFonts w:ascii="仿宋" w:eastAsia="仿宋" w:hAnsi="仿宋"/>
                <w:b/>
                <w:sz w:val="28"/>
                <w:szCs w:val="28"/>
              </w:rPr>
              <w:t>系统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b/>
                <w:sz w:val="28"/>
                <w:szCs w:val="28"/>
              </w:rPr>
              <w:t>中南</w:t>
            </w:r>
            <w:r w:rsidRPr="00B22ADA">
              <w:rPr>
                <w:rFonts w:ascii="仿宋" w:eastAsia="仿宋" w:hAnsi="仿宋"/>
                <w:b/>
                <w:sz w:val="28"/>
                <w:szCs w:val="28"/>
              </w:rPr>
              <w:t>大学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b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b/>
                <w:sz w:val="28"/>
                <w:szCs w:val="28"/>
              </w:rPr>
              <w:t>专利金奖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b/>
                <w:sz w:val="28"/>
                <w:szCs w:val="28"/>
              </w:rPr>
              <w:t>不打孔式剪力传感器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b/>
                <w:sz w:val="28"/>
                <w:szCs w:val="28"/>
              </w:rPr>
              <w:t>中国铁道科学研究院铁道建筑研究所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b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b/>
                <w:sz w:val="28"/>
                <w:szCs w:val="28"/>
              </w:rPr>
              <w:t>专利优秀奖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一种高速铁路无砟轨道自密实混凝土专用减水剂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中铁五局（集团）有限公司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专利优秀奖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一种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 xml:space="preserve">ATO </w:t>
            </w:r>
            <w:r w:rsidRPr="00B22ADA">
              <w:rPr>
                <w:rFonts w:ascii="仿宋" w:eastAsia="仿宋" w:hAnsi="仿宋" w:hint="eastAsia"/>
                <w:sz w:val="28"/>
                <w:szCs w:val="28"/>
              </w:rPr>
              <w:t>测速测距系统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中国铁道科学研究院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专利优秀奖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一种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三电平双模式空间矢量过调制方法及其系统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中车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株洲电力机车研究所有限公司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专利金奖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车头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B22ADA">
              <w:rPr>
                <w:rFonts w:ascii="仿宋" w:eastAsia="仿宋" w:hAnsi="仿宋" w:hint="eastAsia"/>
                <w:sz w:val="28"/>
                <w:szCs w:val="28"/>
              </w:rPr>
              <w:t>标准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动车组）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长春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轨道客车股份有限公司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外观</w:t>
            </w:r>
            <w:r w:rsidRPr="00B22ADA">
              <w:rPr>
                <w:rFonts w:ascii="仿宋" w:eastAsia="仿宋" w:hAnsi="仿宋" w:hint="eastAsia"/>
                <w:sz w:val="28"/>
                <w:szCs w:val="28"/>
              </w:rPr>
              <w:t>设计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金奖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具有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曲线线</w:t>
            </w:r>
            <w:r w:rsidRPr="00B22ADA">
              <w:rPr>
                <w:rFonts w:ascii="仿宋" w:eastAsia="仿宋" w:hAnsi="仿宋" w:hint="eastAsia"/>
                <w:sz w:val="28"/>
                <w:szCs w:val="28"/>
              </w:rPr>
              <w:t>形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的桥梁钢塔柱曲线控制方法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中铁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宝桥集团有限公司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专利优秀奖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一种适用于铁路大断面Ⅳ、Ⅴ级围岩隧道的开挖方法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中铁十二局集团有限公司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专利优秀奖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一种单片集成IGBT 和FRD 的半导体器件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株洲中车时代电气股份有限公司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专利优秀奖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CTCS-3 级列车自动运行车载装置及轨道交通车辆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北京全路通信信号研究设计院集团有限公司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专利优秀奖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一种用于复合地层的盾构刀盘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中国铁建重工集团有限公司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专利优秀奖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一种电力机车及其供电系统和供电方法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中车株洲电力机车有限公司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专利优秀奖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泥水盾构碎石装置和具有其的泥水盾构机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中国铁建重工集团有限公司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专利优秀奖</w:t>
            </w:r>
          </w:p>
        </w:tc>
      </w:tr>
      <w:tr w:rsidR="0079245B" w:rsidRPr="00CA2BAB" w:rsidTr="0079245B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6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铁路轨道几何状态精密测量系统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中铁二局集团新运工程有限公司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245B" w:rsidRPr="00B22ADA" w:rsidRDefault="0079245B" w:rsidP="003D7A3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22ADA">
              <w:rPr>
                <w:rFonts w:ascii="仿宋" w:eastAsia="仿宋" w:hAnsi="仿宋" w:hint="eastAsia"/>
                <w:sz w:val="28"/>
                <w:szCs w:val="28"/>
              </w:rPr>
              <w:t>中国</w:t>
            </w:r>
            <w:r w:rsidRPr="00B22ADA">
              <w:rPr>
                <w:rFonts w:ascii="仿宋" w:eastAsia="仿宋" w:hAnsi="仿宋"/>
                <w:sz w:val="28"/>
                <w:szCs w:val="28"/>
              </w:rPr>
              <w:t>专利优秀奖</w:t>
            </w:r>
          </w:p>
        </w:tc>
      </w:tr>
    </w:tbl>
    <w:p w:rsidR="00250D68" w:rsidRDefault="00250D68"/>
    <w:sectPr w:rsidR="00250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45B" w:rsidRDefault="0079245B" w:rsidP="0079245B">
      <w:r>
        <w:separator/>
      </w:r>
    </w:p>
  </w:endnote>
  <w:endnote w:type="continuationSeparator" w:id="0">
    <w:p w:rsidR="0079245B" w:rsidRDefault="0079245B" w:rsidP="0079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45B" w:rsidRDefault="0079245B" w:rsidP="0079245B">
      <w:r>
        <w:separator/>
      </w:r>
    </w:p>
  </w:footnote>
  <w:footnote w:type="continuationSeparator" w:id="0">
    <w:p w:rsidR="0079245B" w:rsidRDefault="0079245B" w:rsidP="00792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42"/>
    <w:rsid w:val="00250D68"/>
    <w:rsid w:val="00490742"/>
    <w:rsid w:val="005D067B"/>
    <w:rsid w:val="0079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2E5FFE8-AF9E-4197-9AFD-4C97A7D9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CHINA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于洋</dc:creator>
  <cp:keywords/>
  <dc:description/>
  <cp:lastModifiedBy>于洋</cp:lastModifiedBy>
  <cp:revision>2</cp:revision>
  <dcterms:created xsi:type="dcterms:W3CDTF">2018-02-05T03:28:00Z</dcterms:created>
  <dcterms:modified xsi:type="dcterms:W3CDTF">2018-02-05T03:28:00Z</dcterms:modified>
</cp:coreProperties>
</file>